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38" w:rsidRPr="00C86238" w:rsidRDefault="00C86238" w:rsidP="00C86238">
      <w:pPr>
        <w:shd w:val="clear" w:color="auto" w:fill="FFFFFF"/>
        <w:spacing w:before="100" w:beforeAutospacing="1" w:after="100" w:afterAutospacing="1" w:line="360" w:lineRule="atLeast"/>
        <w:outlineLvl w:val="2"/>
        <w:rPr>
          <w:rFonts w:ascii="Helvetica" w:eastAsia="Times New Roman" w:hAnsi="Helvetica" w:cs="Times New Roman"/>
          <w:b/>
          <w:bCs/>
          <w:color w:val="2E2E2E"/>
          <w:sz w:val="32"/>
          <w:szCs w:val="32"/>
          <w:lang w:eastAsia="fi-FI"/>
        </w:rPr>
      </w:pPr>
      <w:bookmarkStart w:id="0" w:name="_GoBack"/>
      <w:bookmarkEnd w:id="0"/>
      <w:r>
        <w:rPr>
          <w:rFonts w:ascii="Helvetica" w:eastAsia="Times New Roman" w:hAnsi="Helvetica" w:cs="Times New Roman"/>
          <w:b/>
          <w:bCs/>
          <w:color w:val="2E2E2E"/>
          <w:sz w:val="32"/>
          <w:szCs w:val="32"/>
          <w:lang w:eastAsia="fi-FI"/>
        </w:rPr>
        <w:t>Sateenkaari 1</w:t>
      </w:r>
    </w:p>
    <w:p w:rsidR="00C86238" w:rsidRPr="00C86238" w:rsidRDefault="00C86238" w:rsidP="00C86238">
      <w:pPr>
        <w:shd w:val="clear" w:color="auto" w:fill="FFFFFF"/>
        <w:spacing w:before="100" w:beforeAutospacing="1" w:after="100" w:afterAutospacing="1" w:line="360" w:lineRule="atLeast"/>
        <w:outlineLvl w:val="2"/>
        <w:rPr>
          <w:rFonts w:ascii="Helvetica" w:eastAsia="Times New Roman" w:hAnsi="Helvetica" w:cs="Times New Roman"/>
          <w:bCs/>
          <w:color w:val="2E2E2E"/>
          <w:sz w:val="21"/>
          <w:szCs w:val="21"/>
          <w:lang w:eastAsia="fi-FI"/>
        </w:rPr>
      </w:pPr>
      <w:r w:rsidRPr="00C86238">
        <w:rPr>
          <w:rFonts w:ascii="Helvetica" w:eastAsia="Times New Roman" w:hAnsi="Helvetica" w:cs="Times New Roman"/>
          <w:bCs/>
          <w:color w:val="2E2E2E"/>
          <w:sz w:val="21"/>
          <w:szCs w:val="21"/>
          <w:lang w:eastAsia="fi-FI"/>
        </w:rPr>
        <w:t>Lähteet: http://tieku.fi/fysiikka/fysiikan-ilmiot/faktoja-sateenkaarista</w:t>
      </w:r>
    </w:p>
    <w:p w:rsidR="00C86238" w:rsidRPr="00C86238" w:rsidRDefault="00C86238" w:rsidP="00C86238">
      <w:pPr>
        <w:shd w:val="clear" w:color="auto" w:fill="FFFFFF"/>
        <w:spacing w:before="100" w:beforeAutospacing="1" w:after="100" w:afterAutospacing="1" w:line="360" w:lineRule="atLeast"/>
        <w:outlineLvl w:val="2"/>
        <w:rPr>
          <w:rFonts w:ascii="Helvetica" w:eastAsia="Times New Roman" w:hAnsi="Helvetica" w:cs="Times New Roman"/>
          <w:b/>
          <w:bCs/>
          <w:color w:val="2E2E2E"/>
          <w:sz w:val="21"/>
          <w:szCs w:val="21"/>
          <w:lang w:eastAsia="fi-FI"/>
        </w:rPr>
      </w:pPr>
      <w:r w:rsidRPr="00C86238">
        <w:rPr>
          <w:rFonts w:ascii="Helvetica" w:eastAsia="Times New Roman" w:hAnsi="Helvetica" w:cs="Times New Roman"/>
          <w:b/>
          <w:bCs/>
          <w:color w:val="2E2E2E"/>
          <w:sz w:val="21"/>
          <w:szCs w:val="21"/>
          <w:lang w:eastAsia="fi-FI"/>
        </w:rPr>
        <w:t>Sateenkaaren värit</w:t>
      </w:r>
    </w:p>
    <w:p w:rsidR="00C86238" w:rsidRPr="00C86238" w:rsidRDefault="00C86238" w:rsidP="00C86238">
      <w:pPr>
        <w:shd w:val="clear" w:color="auto" w:fill="FFFFFF"/>
        <w:spacing w:after="0"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 xml:space="preserve">Uloimpana on punaista, sitten oranssia, keltaista, vihreää, sinistä ja sisimpänä violettia. Sateenkaaren värit ovat aina tässä järjestyksessä paitsi kaksinkertaisessa sateenkaaressa, jonka ulomman kaaren värien järjestys on päinvastainen. </w:t>
      </w:r>
    </w:p>
    <w:p w:rsidR="00C86238" w:rsidRPr="00C86238" w:rsidRDefault="00C86238" w:rsidP="00C86238">
      <w:pPr>
        <w:shd w:val="clear" w:color="auto" w:fill="FFFFFF"/>
        <w:spacing w:after="0"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Fyysikko Isaac Newtonin (1642–1727) onnistui selittää, miten eri värit muodostuvat valkoisesta auringonvalosta. Hän lähetti valoa lasiprisman läpi ja havaitsi, että se hajoaa värispektriksi. Valkoiseen valoon sisältyvät kaikki värit, ja sade</w:t>
      </w:r>
      <w:r w:rsidRPr="00C86238">
        <w:rPr>
          <w:rFonts w:ascii="Helvetica" w:eastAsia="Times New Roman" w:hAnsi="Helvetica" w:cs="Times New Roman"/>
          <w:color w:val="2E2E2E"/>
          <w:sz w:val="21"/>
          <w:szCs w:val="21"/>
          <w:lang w:eastAsia="fi-FI"/>
        </w:rPr>
        <w:softHyphen/>
        <w:t xml:space="preserve">pisarat hajottavat sen prisman tavoin, niin että taivaalle muodostuu sateenkaari. Värien järjestys johtuu siitä, että valo taittuu eri tavoin – violetti eniten ja punainen vähiten. </w:t>
      </w:r>
    </w:p>
    <w:p w:rsidR="00C86238" w:rsidRPr="00C86238" w:rsidRDefault="00C86238" w:rsidP="00C86238">
      <w:pPr>
        <w:shd w:val="clear" w:color="auto" w:fill="FFFFFF"/>
        <w:spacing w:before="100" w:beforeAutospacing="1" w:after="100" w:afterAutospacing="1" w:line="360" w:lineRule="atLeast"/>
        <w:outlineLvl w:val="2"/>
        <w:rPr>
          <w:rFonts w:ascii="Helvetica" w:eastAsia="Times New Roman" w:hAnsi="Helvetica" w:cs="Times New Roman"/>
          <w:b/>
          <w:bCs/>
          <w:color w:val="2E2E2E"/>
          <w:sz w:val="21"/>
          <w:szCs w:val="21"/>
          <w:lang w:eastAsia="fi-FI"/>
        </w:rPr>
      </w:pPr>
      <w:r w:rsidRPr="00C86238">
        <w:rPr>
          <w:rFonts w:ascii="Helvetica" w:eastAsia="Times New Roman" w:hAnsi="Helvetica" w:cs="Times New Roman"/>
          <w:b/>
          <w:bCs/>
          <w:color w:val="2E2E2E"/>
          <w:sz w:val="21"/>
          <w:szCs w:val="21"/>
          <w:lang w:eastAsia="fi-FI"/>
        </w:rPr>
        <w:t xml:space="preserve">Pää- ja sivukaaren väli on tumma </w:t>
      </w:r>
    </w:p>
    <w:p w:rsidR="00C86238" w:rsidRPr="00C86238" w:rsidRDefault="00C86238" w:rsidP="00C86238">
      <w:pPr>
        <w:shd w:val="clear" w:color="auto" w:fill="FFFFFF"/>
        <w:spacing w:after="0"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Kun auringonsäteet osuvat sadepisaroihin, ne taittuvat ja heijastuvat, niin että niistä muodostuu sateenkaari. Säteet heijastuvat korkeintaan 42 asteen kulmassa. Siksi sateenkaaren sisäpuolinen alue näyttää valoi</w:t>
      </w:r>
      <w:r w:rsidRPr="00C86238">
        <w:rPr>
          <w:rFonts w:ascii="Helvetica" w:eastAsia="Times New Roman" w:hAnsi="Helvetica" w:cs="Times New Roman"/>
          <w:color w:val="2E2E2E"/>
          <w:sz w:val="21"/>
          <w:szCs w:val="21"/>
          <w:lang w:eastAsia="fi-FI"/>
        </w:rPr>
        <w:softHyphen/>
        <w:t xml:space="preserve">sammalta kuin sen ulkopuolinen. </w:t>
      </w:r>
    </w:p>
    <w:p w:rsidR="00C86238" w:rsidRPr="00C86238" w:rsidRDefault="00C86238" w:rsidP="00C86238">
      <w:pPr>
        <w:shd w:val="clear" w:color="auto" w:fill="FFFFFF"/>
        <w:spacing w:after="0"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 xml:space="preserve">Sivusateenkaaren muodostavat kahdesti heijastuneet valonsäteet heijastuvat aina 51 asteen tai sitä suuremmassa kulmassa. Siksi sivusateenkaaren ulkopuolelle jäävä alue näyttää valoisammalta kuin sen sisään pääkaaren puolelle jäävä alue. </w:t>
      </w:r>
    </w:p>
    <w:p w:rsidR="00C86238" w:rsidRPr="00C86238" w:rsidRDefault="00C86238" w:rsidP="00C86238">
      <w:pPr>
        <w:shd w:val="clear" w:color="auto" w:fill="FFFFFF"/>
        <w:spacing w:after="0"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 xml:space="preserve">Pää- ja sivusateenkaaren välissä näkyy tumma alue, koska sieltä ei tule valoa katsojan suuntaan. Ilmiön kuvasi Aleksanteri </w:t>
      </w:r>
      <w:proofErr w:type="spellStart"/>
      <w:r w:rsidRPr="00C86238">
        <w:rPr>
          <w:rFonts w:ascii="Helvetica" w:eastAsia="Times New Roman" w:hAnsi="Helvetica" w:cs="Times New Roman"/>
          <w:color w:val="2E2E2E"/>
          <w:sz w:val="21"/>
          <w:szCs w:val="21"/>
          <w:lang w:eastAsia="fi-FI"/>
        </w:rPr>
        <w:t>Afrodisialainen</w:t>
      </w:r>
      <w:proofErr w:type="spellEnd"/>
      <w:r w:rsidRPr="00C86238">
        <w:rPr>
          <w:rFonts w:ascii="Helvetica" w:eastAsia="Times New Roman" w:hAnsi="Helvetica" w:cs="Times New Roman"/>
          <w:color w:val="2E2E2E"/>
          <w:sz w:val="21"/>
          <w:szCs w:val="21"/>
          <w:lang w:eastAsia="fi-FI"/>
        </w:rPr>
        <w:t xml:space="preserve"> jo noin vuonna 200. Tästä syystä kaarten välissä näkyvää tummaa vyöhykettä kutsutaan toisinaan myös Aleksanterin vyöksi. </w:t>
      </w:r>
    </w:p>
    <w:p w:rsidR="00C86238" w:rsidRPr="00C86238" w:rsidRDefault="00C86238" w:rsidP="00C86238">
      <w:pPr>
        <w:shd w:val="clear" w:color="auto" w:fill="FFFFFF"/>
        <w:spacing w:before="100" w:beforeAutospacing="1" w:after="100" w:afterAutospacing="1" w:line="360" w:lineRule="atLeast"/>
        <w:outlineLvl w:val="2"/>
        <w:rPr>
          <w:rFonts w:ascii="Helvetica" w:eastAsia="Times New Roman" w:hAnsi="Helvetica" w:cs="Times New Roman"/>
          <w:b/>
          <w:bCs/>
          <w:color w:val="2E2E2E"/>
          <w:sz w:val="21"/>
          <w:szCs w:val="21"/>
          <w:lang w:eastAsia="fi-FI"/>
        </w:rPr>
      </w:pPr>
      <w:r w:rsidRPr="00C86238">
        <w:rPr>
          <w:rFonts w:ascii="Helvetica" w:eastAsia="Times New Roman" w:hAnsi="Helvetica" w:cs="Times New Roman"/>
          <w:b/>
          <w:bCs/>
          <w:color w:val="2E2E2E"/>
          <w:sz w:val="21"/>
          <w:szCs w:val="21"/>
          <w:lang w:eastAsia="fi-FI"/>
        </w:rPr>
        <w:t>Sivusateenkaari</w:t>
      </w:r>
    </w:p>
    <w:p w:rsidR="00C86238" w:rsidRPr="00C86238" w:rsidRDefault="00C86238" w:rsidP="00C86238">
      <w:pPr>
        <w:shd w:val="clear" w:color="auto" w:fill="FFFFFF"/>
        <w:spacing w:line="360" w:lineRule="atLeast"/>
        <w:rPr>
          <w:rFonts w:ascii="Helvetica" w:eastAsia="Times New Roman" w:hAnsi="Helvetica" w:cs="Times New Roman"/>
          <w:color w:val="2E2E2E"/>
          <w:sz w:val="21"/>
          <w:szCs w:val="21"/>
          <w:lang w:eastAsia="fi-FI"/>
        </w:rPr>
      </w:pPr>
      <w:r w:rsidRPr="00C86238">
        <w:rPr>
          <w:rFonts w:ascii="Helvetica" w:eastAsia="Times New Roman" w:hAnsi="Helvetica" w:cs="Times New Roman"/>
          <w:color w:val="2E2E2E"/>
          <w:sz w:val="21"/>
          <w:szCs w:val="21"/>
          <w:lang w:eastAsia="fi-FI"/>
        </w:rPr>
        <w:t>Joskus sateenkaaren ulkopuolella näkyy toinen, himmeämpi sateenkaari. Se syntyy, kun valonsäteet heijastuvat vesipisaroista toisenkin kerran ennen kuin ne tavoittavat havaitsijan silmän. Sivusateenkaari näkyy taivaalla noin 9 astetta pääkaaren yläpuolella (eli 51 asteen kulmassa saapuvaan auringonvaloon). Sen värit ovat käänteisessä järjestyksessä, niin että violetti on uloimpana ja punainen sisimpänä, eivätkä sen värit ole yhtä kirkkaat. Joskus harvoin esiintyvässä kolmannessa kaaressa värit ovat taas samassa järjestyksessä kuin ensimmäisessä</w:t>
      </w:r>
    </w:p>
    <w:p w:rsidR="00C86238" w:rsidRDefault="00C86238" w:rsidP="00C86238">
      <w:pPr>
        <w:pStyle w:val="NormaaliWeb"/>
        <w:rPr>
          <w:b/>
          <w:bCs/>
        </w:rPr>
      </w:pPr>
    </w:p>
    <w:p w:rsidR="00C86238" w:rsidRDefault="00C86238" w:rsidP="00C86238">
      <w:pPr>
        <w:pStyle w:val="NormaaliWeb"/>
        <w:rPr>
          <w:b/>
          <w:bCs/>
        </w:rPr>
      </w:pPr>
    </w:p>
    <w:p w:rsidR="00C86238" w:rsidRDefault="00C86238" w:rsidP="00C86238">
      <w:pPr>
        <w:pStyle w:val="NormaaliWeb"/>
        <w:rPr>
          <w:b/>
          <w:bCs/>
        </w:rPr>
      </w:pPr>
    </w:p>
    <w:p w:rsidR="00C86238" w:rsidRPr="00C86238" w:rsidRDefault="00C86238" w:rsidP="00C86238">
      <w:pPr>
        <w:pStyle w:val="NormaaliWeb"/>
        <w:rPr>
          <w:b/>
          <w:bCs/>
          <w:sz w:val="36"/>
          <w:szCs w:val="36"/>
        </w:rPr>
      </w:pPr>
      <w:r w:rsidRPr="00C86238">
        <w:rPr>
          <w:b/>
          <w:bCs/>
          <w:sz w:val="36"/>
          <w:szCs w:val="36"/>
        </w:rPr>
        <w:lastRenderedPageBreak/>
        <w:t>Sateenkaari 2</w:t>
      </w:r>
    </w:p>
    <w:p w:rsidR="002038F9" w:rsidRDefault="002038F9" w:rsidP="00C86238">
      <w:pPr>
        <w:pStyle w:val="NormaaliWeb"/>
        <w:rPr>
          <w:bCs/>
        </w:rPr>
      </w:pPr>
      <w:r>
        <w:rPr>
          <w:bCs/>
        </w:rPr>
        <w:t>Lähde: Wikipedia</w:t>
      </w:r>
    </w:p>
    <w:p w:rsidR="00C86238" w:rsidRPr="00C86238" w:rsidRDefault="00C86238" w:rsidP="00C86238">
      <w:pPr>
        <w:pStyle w:val="NormaaliWeb"/>
      </w:pPr>
      <w:r w:rsidRPr="00C86238">
        <w:rPr>
          <w:bCs/>
        </w:rPr>
        <w:t>Sateenkaari</w:t>
      </w:r>
      <w:r w:rsidRPr="00C86238">
        <w:t xml:space="preserve"> on </w:t>
      </w:r>
      <w:hyperlink r:id="rId5" w:tooltip="Näkyvän valon spektri" w:history="1">
        <w:r w:rsidRPr="00C86238">
          <w:rPr>
            <w:rStyle w:val="Hyperlinkki"/>
            <w:color w:val="auto"/>
            <w:u w:val="none"/>
          </w:rPr>
          <w:t>spektrin väreissä</w:t>
        </w:r>
      </w:hyperlink>
      <w:r w:rsidRPr="00C86238">
        <w:t xml:space="preserve"> esiintyvä </w:t>
      </w:r>
      <w:hyperlink r:id="rId6" w:tooltip="Ilmakehän optinen ilmiö" w:history="1">
        <w:r w:rsidRPr="00C86238">
          <w:rPr>
            <w:rStyle w:val="Hyperlinkki"/>
            <w:color w:val="auto"/>
            <w:u w:val="none"/>
          </w:rPr>
          <w:t>ilmakehän optinen ilmiö</w:t>
        </w:r>
      </w:hyperlink>
      <w:r w:rsidRPr="00C86238">
        <w:t xml:space="preserve">. Se syntyy, kun </w:t>
      </w:r>
      <w:hyperlink r:id="rId7" w:tooltip="Valo" w:history="1">
        <w:r w:rsidRPr="00C86238">
          <w:rPr>
            <w:rStyle w:val="Hyperlinkki"/>
            <w:color w:val="auto"/>
            <w:u w:val="none"/>
          </w:rPr>
          <w:t>valo</w:t>
        </w:r>
      </w:hyperlink>
      <w:r w:rsidRPr="00C86238">
        <w:t xml:space="preserve"> </w:t>
      </w:r>
      <w:hyperlink r:id="rId8" w:tooltip="Taittuminen" w:history="1">
        <w:r w:rsidRPr="00C86238">
          <w:rPr>
            <w:rStyle w:val="Hyperlinkki"/>
            <w:color w:val="auto"/>
            <w:u w:val="none"/>
          </w:rPr>
          <w:t>taittuu</w:t>
        </w:r>
      </w:hyperlink>
      <w:r w:rsidRPr="00C86238">
        <w:t xml:space="preserve"> </w:t>
      </w:r>
      <w:hyperlink r:id="rId9" w:tooltip="Pisara" w:history="1">
        <w:r w:rsidRPr="00C86238">
          <w:rPr>
            <w:rStyle w:val="Hyperlinkki"/>
            <w:color w:val="auto"/>
            <w:u w:val="none"/>
          </w:rPr>
          <w:t>pisaran</w:t>
        </w:r>
      </w:hyperlink>
      <w:r w:rsidRPr="00C86238">
        <w:t xml:space="preserve"> etupinnasta, </w:t>
      </w:r>
      <w:hyperlink r:id="rId10" w:tooltip="Heijastuminen" w:history="1">
        <w:r w:rsidRPr="00C86238">
          <w:rPr>
            <w:rStyle w:val="Hyperlinkki"/>
            <w:color w:val="auto"/>
            <w:u w:val="none"/>
          </w:rPr>
          <w:t>heijastuu</w:t>
        </w:r>
      </w:hyperlink>
      <w:r w:rsidRPr="00C86238">
        <w:t xml:space="preserve"> pisaran takapinnasta ja taittuu jälleen pisaran etupinnasta. Koska vesipisara on </w:t>
      </w:r>
      <w:hyperlink r:id="rId11" w:tooltip="Dispersio" w:history="1">
        <w:proofErr w:type="spellStart"/>
        <w:r w:rsidRPr="00C86238">
          <w:rPr>
            <w:rStyle w:val="Hyperlinkki"/>
            <w:color w:val="auto"/>
            <w:u w:val="none"/>
          </w:rPr>
          <w:t>dispersiivinen</w:t>
        </w:r>
        <w:proofErr w:type="spellEnd"/>
      </w:hyperlink>
      <w:r w:rsidRPr="00C86238">
        <w:t xml:space="preserve">, valkoinen valo hajoaa </w:t>
      </w:r>
      <w:hyperlink r:id="rId12" w:tooltip="Väri" w:history="1">
        <w:r w:rsidRPr="00C86238">
          <w:rPr>
            <w:rStyle w:val="Hyperlinkki"/>
            <w:color w:val="auto"/>
            <w:u w:val="none"/>
          </w:rPr>
          <w:t>väreiksi</w:t>
        </w:r>
      </w:hyperlink>
      <w:r w:rsidRPr="00C86238">
        <w:t xml:space="preserve"> muodostaen sateenkaaren.</w:t>
      </w:r>
    </w:p>
    <w:p w:rsidR="00C86238" w:rsidRPr="00C86238" w:rsidRDefault="00C86238" w:rsidP="00C86238">
      <w:pPr>
        <w:pStyle w:val="NormaaliWeb"/>
      </w:pPr>
      <w:r w:rsidRPr="00C86238">
        <w:t xml:space="preserve">Sateenkaari lienee huomatuin </w:t>
      </w:r>
      <w:hyperlink r:id="rId13" w:tooltip="Ilmakehä" w:history="1">
        <w:r w:rsidRPr="00C86238">
          <w:rPr>
            <w:rStyle w:val="Hyperlinkki"/>
            <w:color w:val="auto"/>
            <w:u w:val="none"/>
          </w:rPr>
          <w:t>ilmakehän</w:t>
        </w:r>
      </w:hyperlink>
      <w:r w:rsidRPr="00C86238">
        <w:t xml:space="preserve"> valoilmiö. Se on siksi herättänyt kiinnostusta kautta historian. Kertomuksia sateenkaaresta esiintyy tarustossa joka puolella maapalloa. Sitä on pidetty jumalallisen varjeluksen ja valaistumisen symbolina, sekä ennusmerkkinä.</w:t>
      </w:r>
    </w:p>
    <w:p w:rsidR="00C86238" w:rsidRPr="00C86238" w:rsidRDefault="00C86238" w:rsidP="00C86238">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C86238">
        <w:rPr>
          <w:rFonts w:ascii="Times New Roman" w:eastAsia="Times New Roman" w:hAnsi="Times New Roman" w:cs="Times New Roman"/>
          <w:b/>
          <w:bCs/>
          <w:sz w:val="36"/>
          <w:szCs w:val="36"/>
          <w:lang w:eastAsia="fi-FI"/>
        </w:rPr>
        <w:t>Sateenkaaren värit</w:t>
      </w:r>
    </w:p>
    <w:p w:rsidR="00C86238" w:rsidRPr="00C86238" w:rsidRDefault="00C86238" w:rsidP="00C86238">
      <w:pPr>
        <w:spacing w:before="100" w:beforeAutospacing="1" w:after="100" w:afterAutospacing="1"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 xml:space="preserve">Prisman tuottama spektri on valon eri aallonpituuksien tasainen jatkumo ilman kaistoja. Ihmissilmä kykenee erottamaan spektristä erikseen joitain satoja eri värejä. Tämän mukaisesti </w:t>
      </w:r>
      <w:proofErr w:type="spellStart"/>
      <w:r w:rsidRPr="00C86238">
        <w:rPr>
          <w:rFonts w:ascii="Times New Roman" w:eastAsia="Times New Roman" w:hAnsi="Times New Roman" w:cs="Times New Roman"/>
          <w:sz w:val="24"/>
          <w:szCs w:val="24"/>
          <w:lang w:eastAsia="fi-FI"/>
        </w:rPr>
        <w:t>Munsellin</w:t>
      </w:r>
      <w:proofErr w:type="spellEnd"/>
      <w:r w:rsidRPr="00C86238">
        <w:rPr>
          <w:rFonts w:ascii="Times New Roman" w:eastAsia="Times New Roman" w:hAnsi="Times New Roman" w:cs="Times New Roman"/>
          <w:sz w:val="24"/>
          <w:szCs w:val="24"/>
          <w:lang w:eastAsia="fi-FI"/>
        </w:rPr>
        <w:t xml:space="preserve"> värisysteemi (19. vuosisadan systeemi värien numeroimiseksi, joka pohjautuu tasaväleihin ihmisen näköaistimuksessa) erottaa 100 eri </w:t>
      </w:r>
      <w:hyperlink r:id="rId14" w:tooltip="Sävy" w:history="1">
        <w:r w:rsidRPr="00C86238">
          <w:rPr>
            <w:rFonts w:ascii="Times New Roman" w:eastAsia="Times New Roman" w:hAnsi="Times New Roman" w:cs="Times New Roman"/>
            <w:sz w:val="24"/>
            <w:szCs w:val="24"/>
            <w:lang w:eastAsia="fi-FI"/>
          </w:rPr>
          <w:t>värisävyä</w:t>
        </w:r>
      </w:hyperlink>
      <w:r w:rsidRPr="00C86238">
        <w:rPr>
          <w:rFonts w:ascii="Times New Roman" w:eastAsia="Times New Roman" w:hAnsi="Times New Roman" w:cs="Times New Roman"/>
          <w:sz w:val="24"/>
          <w:szCs w:val="24"/>
          <w:lang w:eastAsia="fi-FI"/>
        </w:rPr>
        <w:t>. Päävärien näennäinen erillisyys on ihmisen näköjärjestelmän ominaisuus ja päävärien tarkka lukumäärä on jossain määrin vapaavalintainen.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9"/>
        <w:gridCol w:w="990"/>
        <w:gridCol w:w="1060"/>
        <w:gridCol w:w="990"/>
        <w:gridCol w:w="990"/>
        <w:gridCol w:w="1595"/>
        <w:gridCol w:w="1005"/>
      </w:tblGrid>
      <w:tr w:rsidR="00C86238" w:rsidRPr="00C86238" w:rsidTr="00C86238">
        <w:trPr>
          <w:tblCellSpacing w:w="15" w:type="dxa"/>
        </w:trPr>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15" w:tooltip="Punainen" w:history="1">
              <w:r w:rsidR="00C86238" w:rsidRPr="00C86238">
                <w:rPr>
                  <w:rFonts w:ascii="Times New Roman" w:eastAsia="Times New Roman" w:hAnsi="Times New Roman" w:cs="Times New Roman"/>
                  <w:b/>
                  <w:bCs/>
                  <w:sz w:val="24"/>
                  <w:szCs w:val="24"/>
                  <w:lang w:eastAsia="fi-FI"/>
                </w:rPr>
                <w:t>Punainen</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16" w:tooltip="Oranssi" w:history="1">
              <w:r w:rsidR="00C86238" w:rsidRPr="00C86238">
                <w:rPr>
                  <w:rFonts w:ascii="Times New Roman" w:eastAsia="Times New Roman" w:hAnsi="Times New Roman" w:cs="Times New Roman"/>
                  <w:b/>
                  <w:bCs/>
                  <w:sz w:val="24"/>
                  <w:szCs w:val="24"/>
                  <w:lang w:eastAsia="fi-FI"/>
                </w:rPr>
                <w:t>Oranssi</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17" w:tooltip="Keltainen" w:history="1">
              <w:r w:rsidR="00C86238" w:rsidRPr="00C86238">
                <w:rPr>
                  <w:rFonts w:ascii="Times New Roman" w:eastAsia="Times New Roman" w:hAnsi="Times New Roman" w:cs="Times New Roman"/>
                  <w:b/>
                  <w:bCs/>
                  <w:sz w:val="24"/>
                  <w:szCs w:val="24"/>
                  <w:lang w:eastAsia="fi-FI"/>
                </w:rPr>
                <w:t>Keltainen</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18" w:tooltip="Vihreä" w:history="1">
              <w:r w:rsidR="00C86238" w:rsidRPr="00C86238">
                <w:rPr>
                  <w:rFonts w:ascii="Times New Roman" w:eastAsia="Times New Roman" w:hAnsi="Times New Roman" w:cs="Times New Roman"/>
                  <w:b/>
                  <w:bCs/>
                  <w:sz w:val="24"/>
                  <w:szCs w:val="24"/>
                  <w:lang w:eastAsia="fi-FI"/>
                </w:rPr>
                <w:t>Vihreä</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19" w:tooltip="Sininen" w:history="1">
              <w:r w:rsidR="00C86238" w:rsidRPr="00C86238">
                <w:rPr>
                  <w:rFonts w:ascii="Times New Roman" w:eastAsia="Times New Roman" w:hAnsi="Times New Roman" w:cs="Times New Roman"/>
                  <w:b/>
                  <w:bCs/>
                  <w:sz w:val="24"/>
                  <w:szCs w:val="24"/>
                  <w:lang w:eastAsia="fi-FI"/>
                </w:rPr>
                <w:t>Sininen</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20" w:tooltip="Indigonsininen" w:history="1">
              <w:r w:rsidR="00C86238" w:rsidRPr="00C86238">
                <w:rPr>
                  <w:rFonts w:ascii="Times New Roman" w:eastAsia="Times New Roman" w:hAnsi="Times New Roman" w:cs="Times New Roman"/>
                  <w:b/>
                  <w:bCs/>
                  <w:sz w:val="24"/>
                  <w:szCs w:val="24"/>
                  <w:lang w:eastAsia="fi-FI"/>
                </w:rPr>
                <w:t>Indigonsininen</w:t>
              </w:r>
            </w:hyperlink>
          </w:p>
        </w:tc>
        <w:tc>
          <w:tcPr>
            <w:tcW w:w="960" w:type="dxa"/>
            <w:vAlign w:val="center"/>
            <w:hideMark/>
          </w:tcPr>
          <w:p w:rsidR="00C86238" w:rsidRPr="00C86238" w:rsidRDefault="001C149F" w:rsidP="00C86238">
            <w:pPr>
              <w:spacing w:before="240" w:after="240" w:line="240" w:lineRule="auto"/>
              <w:jc w:val="center"/>
              <w:rPr>
                <w:rFonts w:ascii="Times New Roman" w:eastAsia="Times New Roman" w:hAnsi="Times New Roman" w:cs="Times New Roman"/>
                <w:sz w:val="24"/>
                <w:szCs w:val="24"/>
                <w:lang w:eastAsia="fi-FI"/>
              </w:rPr>
            </w:pPr>
            <w:hyperlink r:id="rId21" w:tooltip="Violetti" w:history="1">
              <w:r w:rsidR="00C86238" w:rsidRPr="00C86238">
                <w:rPr>
                  <w:rFonts w:ascii="Times New Roman" w:eastAsia="Times New Roman" w:hAnsi="Times New Roman" w:cs="Times New Roman"/>
                  <w:b/>
                  <w:bCs/>
                  <w:sz w:val="24"/>
                  <w:szCs w:val="24"/>
                  <w:lang w:eastAsia="fi-FI"/>
                </w:rPr>
                <w:t>Violetti</w:t>
              </w:r>
            </w:hyperlink>
          </w:p>
        </w:tc>
      </w:tr>
      <w:tr w:rsidR="00C86238" w:rsidRPr="00C86238" w:rsidTr="00C86238">
        <w:trPr>
          <w:tblCellSpacing w:w="15" w:type="dxa"/>
        </w:trPr>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FF0000"/>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FF6600"/>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FFEE00"/>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00FF00"/>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0099FF"/>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4400FF"/>
                <w:lang w:eastAsia="fi-FI"/>
              </w:rPr>
              <w:t>    </w:t>
            </w:r>
          </w:p>
        </w:tc>
        <w:tc>
          <w:tcPr>
            <w:tcW w:w="0" w:type="auto"/>
            <w:vAlign w:val="center"/>
            <w:hideMark/>
          </w:tcPr>
          <w:p w:rsidR="00C86238" w:rsidRPr="00C86238" w:rsidRDefault="00C86238" w:rsidP="00C86238">
            <w:pPr>
              <w:spacing w:before="240" w:after="240" w:line="240" w:lineRule="auto"/>
              <w:jc w:val="center"/>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bdr w:val="single" w:sz="6" w:space="0" w:color="000000" w:frame="1"/>
                <w:shd w:val="clear" w:color="auto" w:fill="9900FF"/>
                <w:lang w:eastAsia="fi-FI"/>
              </w:rPr>
              <w:t>    </w:t>
            </w:r>
          </w:p>
        </w:tc>
      </w:tr>
    </w:tbl>
    <w:p w:rsidR="00C86238" w:rsidRPr="00C86238" w:rsidRDefault="00C86238" w:rsidP="00C86238">
      <w:pPr>
        <w:spacing w:before="100" w:beforeAutospacing="1" w:after="100" w:afterAutospacing="1"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 xml:space="preserve">Newton, joka totesi etteivät hänen silmänsä ole kovin tarkat erottamaan eri värejä, jakoi alun perin (1672) spektrin viiteen pääväriin: punainen, keltainen, vihreä, sininen ja violetti. Myöhemmin hän lisäsi oranssin ja indigonsinisen, jolloin päävärejä oli seitsemän kuten nuotteja </w:t>
      </w:r>
      <w:hyperlink r:id="rId22" w:tooltip="Sävelasteikko" w:history="1">
        <w:r w:rsidRPr="00C86238">
          <w:rPr>
            <w:rFonts w:ascii="Times New Roman" w:eastAsia="Times New Roman" w:hAnsi="Times New Roman" w:cs="Times New Roman"/>
            <w:sz w:val="24"/>
            <w:szCs w:val="24"/>
            <w:lang w:eastAsia="fi-FI"/>
          </w:rPr>
          <w:t>sävelasteikossa</w:t>
        </w:r>
      </w:hyperlink>
      <w:r w:rsidRPr="00C86238">
        <w:rPr>
          <w:rFonts w:ascii="Times New Roman" w:eastAsia="Times New Roman" w:hAnsi="Times New Roman" w:cs="Times New Roman"/>
          <w:sz w:val="24"/>
          <w:szCs w:val="24"/>
          <w:lang w:eastAsia="fi-FI"/>
        </w:rPr>
        <w:t xml:space="preserve">. Newton päätti jakaa näkyvän spektrin seitsemään väriin, pohjaten antiikin Kreikan sofistien uskomuksiin yhteyksistä värien, musiikin nuottien, tunnettujen aurinkokunnan kappaleiden ja viikonpäivien määrän välillä. </w:t>
      </w:r>
    </w:p>
    <w:p w:rsidR="00C86238" w:rsidRPr="00C86238" w:rsidRDefault="001C149F" w:rsidP="00C86238">
      <w:pPr>
        <w:spacing w:before="100" w:beforeAutospacing="1" w:after="100" w:afterAutospacing="1" w:line="240" w:lineRule="auto"/>
        <w:rPr>
          <w:rFonts w:ascii="Times New Roman" w:eastAsia="Times New Roman" w:hAnsi="Times New Roman" w:cs="Times New Roman"/>
          <w:sz w:val="24"/>
          <w:szCs w:val="24"/>
          <w:lang w:eastAsia="fi-FI"/>
        </w:rPr>
      </w:pPr>
      <w:hyperlink r:id="rId23" w:tooltip="Isaac Asimov" w:history="1">
        <w:r w:rsidR="00C86238" w:rsidRPr="00C86238">
          <w:rPr>
            <w:rFonts w:ascii="Times New Roman" w:eastAsia="Times New Roman" w:hAnsi="Times New Roman" w:cs="Times New Roman"/>
            <w:sz w:val="24"/>
            <w:szCs w:val="24"/>
            <w:lang w:eastAsia="fi-FI"/>
          </w:rPr>
          <w:t>Isaac Asimovin</w:t>
        </w:r>
      </w:hyperlink>
      <w:r w:rsidR="00C86238" w:rsidRPr="00C86238">
        <w:rPr>
          <w:rFonts w:ascii="Times New Roman" w:eastAsia="Times New Roman" w:hAnsi="Times New Roman" w:cs="Times New Roman"/>
          <w:sz w:val="24"/>
          <w:szCs w:val="24"/>
          <w:lang w:eastAsia="fi-FI"/>
        </w:rPr>
        <w:t xml:space="preserve"> mukaan, ”on tapana luetella indigonsininen värinä sinisen ja violetin välillä, mutta minusta indigonsininen ei ole koskaan näyttänyt sen arvoiselta, että sitä pitäisi ajatella erillisenä värinä. Minun silmissäni se näyttää vain syvän siniseltä.”</w:t>
      </w:r>
      <w:hyperlink r:id="rId24" w:anchor="cite_note-6" w:history="1">
        <w:r w:rsidR="00C86238" w:rsidRPr="00C86238">
          <w:rPr>
            <w:rFonts w:ascii="Times New Roman" w:eastAsia="Times New Roman" w:hAnsi="Times New Roman" w:cs="Times New Roman"/>
            <w:sz w:val="24"/>
            <w:szCs w:val="24"/>
            <w:vertAlign w:val="superscript"/>
            <w:lang w:eastAsia="fi-FI"/>
          </w:rPr>
          <w:t>[</w:t>
        </w:r>
      </w:hyperlink>
      <w:r w:rsidR="00C86238" w:rsidRPr="00C86238">
        <w:rPr>
          <w:rFonts w:ascii="Times New Roman" w:eastAsia="Times New Roman" w:hAnsi="Times New Roman" w:cs="Times New Roman"/>
          <w:sz w:val="24"/>
          <w:szCs w:val="24"/>
          <w:lang w:eastAsia="fi-FI"/>
        </w:rPr>
        <w:t xml:space="preserve">  Nykyisin Newtonin vaalean siniseksi nimittämä väri (~520–490 </w:t>
      </w:r>
      <w:proofErr w:type="spellStart"/>
      <w:r w:rsidR="00C86238" w:rsidRPr="00C86238">
        <w:rPr>
          <w:rFonts w:ascii="Times New Roman" w:eastAsia="Times New Roman" w:hAnsi="Times New Roman" w:cs="Times New Roman"/>
          <w:sz w:val="24"/>
          <w:szCs w:val="24"/>
          <w:lang w:eastAsia="fi-FI"/>
        </w:rPr>
        <w:t>nm</w:t>
      </w:r>
      <w:proofErr w:type="spellEnd"/>
      <w:r w:rsidR="00C86238" w:rsidRPr="00C86238">
        <w:rPr>
          <w:rFonts w:ascii="Times New Roman" w:eastAsia="Times New Roman" w:hAnsi="Times New Roman" w:cs="Times New Roman"/>
          <w:sz w:val="24"/>
          <w:szCs w:val="24"/>
          <w:lang w:eastAsia="fi-FI"/>
        </w:rPr>
        <w:t xml:space="preserve"> / ~580–510 </w:t>
      </w:r>
      <w:proofErr w:type="spellStart"/>
      <w:r w:rsidR="00C86238" w:rsidRPr="00C86238">
        <w:rPr>
          <w:rFonts w:ascii="Times New Roman" w:eastAsia="Times New Roman" w:hAnsi="Times New Roman" w:cs="Times New Roman"/>
          <w:sz w:val="24"/>
          <w:szCs w:val="24"/>
          <w:lang w:eastAsia="fi-FI"/>
        </w:rPr>
        <w:t>THz</w:t>
      </w:r>
      <w:proofErr w:type="spellEnd"/>
      <w:r w:rsidR="00C86238" w:rsidRPr="00C86238">
        <w:rPr>
          <w:rFonts w:ascii="Times New Roman" w:eastAsia="Times New Roman" w:hAnsi="Times New Roman" w:cs="Times New Roman"/>
          <w:sz w:val="24"/>
          <w:szCs w:val="24"/>
          <w:lang w:eastAsia="fi-FI"/>
        </w:rPr>
        <w:t xml:space="preserve">) erotetaan omaksi värikseen nimeltä </w:t>
      </w:r>
      <w:hyperlink r:id="rId25" w:tooltip="Syaani" w:history="1">
        <w:r w:rsidR="00C86238" w:rsidRPr="00C86238">
          <w:rPr>
            <w:rFonts w:ascii="Times New Roman" w:eastAsia="Times New Roman" w:hAnsi="Times New Roman" w:cs="Times New Roman"/>
            <w:sz w:val="24"/>
            <w:szCs w:val="24"/>
            <w:lang w:eastAsia="fi-FI"/>
          </w:rPr>
          <w:t>syaani</w:t>
        </w:r>
      </w:hyperlink>
      <w:r w:rsidR="00C86238" w:rsidRPr="00C86238">
        <w:rPr>
          <w:rFonts w:ascii="Times New Roman" w:eastAsia="Times New Roman" w:hAnsi="Times New Roman" w:cs="Times New Roman"/>
          <w:sz w:val="24"/>
          <w:szCs w:val="24"/>
          <w:lang w:eastAsia="fi-FI"/>
        </w:rPr>
        <w:t xml:space="preserve">. </w:t>
      </w:r>
    </w:p>
    <w:p w:rsidR="00C86238" w:rsidRPr="00C86238" w:rsidRDefault="00C86238" w:rsidP="00C86238">
      <w:pPr>
        <w:spacing w:before="100" w:beforeAutospacing="1" w:after="100" w:afterAutospacing="1"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Sateenkaaren värikuvio poikkeaa spektristä ja sen värit ovat vähemmän saturoituneet. Sateenkaaren spektrissä tapahtuu tahriintumista, koska jokaiselle aallonpituudelle on jakauma eri lähtökulmia, yhden vakiolähtökulman sijaan. Lisäksi, sateenkaari on sumentunut versio yhdestä pisteestä lähtöisin olevasta kaaresta, koska auringon kehän halkaisija (0,5°) ei ole merkityksetön suhteessa sateenkaaren leveyteen (2°).</w:t>
      </w:r>
    </w:p>
    <w:p w:rsidR="00C86238" w:rsidRDefault="00C86238" w:rsidP="00C86238">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p>
    <w:p w:rsidR="00C86238" w:rsidRPr="00C86238" w:rsidRDefault="00C86238" w:rsidP="00C86238">
      <w:pPr>
        <w:spacing w:before="100" w:beforeAutospacing="1" w:after="100" w:afterAutospacing="1" w:line="240" w:lineRule="auto"/>
        <w:outlineLvl w:val="1"/>
        <w:rPr>
          <w:rFonts w:ascii="Times New Roman" w:eastAsia="Times New Roman" w:hAnsi="Times New Roman" w:cs="Times New Roman"/>
          <w:b/>
          <w:bCs/>
          <w:sz w:val="36"/>
          <w:szCs w:val="36"/>
          <w:lang w:eastAsia="fi-FI"/>
        </w:rPr>
      </w:pPr>
      <w:r w:rsidRPr="00C86238">
        <w:rPr>
          <w:rFonts w:ascii="Times New Roman" w:eastAsia="Times New Roman" w:hAnsi="Times New Roman" w:cs="Times New Roman"/>
          <w:b/>
          <w:bCs/>
          <w:sz w:val="36"/>
          <w:szCs w:val="36"/>
          <w:lang w:eastAsia="fi-FI"/>
        </w:rPr>
        <w:t>S</w:t>
      </w:r>
      <w:r>
        <w:rPr>
          <w:rFonts w:ascii="Times New Roman" w:eastAsia="Times New Roman" w:hAnsi="Times New Roman" w:cs="Times New Roman"/>
          <w:b/>
          <w:bCs/>
          <w:sz w:val="36"/>
          <w:szCs w:val="36"/>
          <w:lang w:eastAsia="fi-FI"/>
        </w:rPr>
        <w:t>ateenkaaren tieteellinen selitys</w:t>
      </w:r>
    </w:p>
    <w:p w:rsidR="00C86238" w:rsidRPr="00C86238" w:rsidRDefault="00C86238" w:rsidP="00C86238">
      <w:pPr>
        <w:spacing w:after="0"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noProof/>
          <w:sz w:val="24"/>
          <w:szCs w:val="24"/>
          <w:lang w:val="en-US" w:eastAsia="fi-FI"/>
        </w:rPr>
        <w:drawing>
          <wp:inline distT="0" distB="0" distL="0" distR="0" wp14:anchorId="2C794F94" wp14:editId="44EEAE77">
            <wp:extent cx="1428750" cy="1428750"/>
            <wp:effectExtent l="0" t="0" r="0" b="0"/>
            <wp:docPr id="1" name="Kuva 1" descr="https://upload.wikimedia.org/wikipedia/commons/thumb/8/8a/RainbowFormation_DropletPrimary.png/150px-RainbowFormation_DropletPrimary.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8/8a/RainbowFormation_DropletPrimary.png/150px-RainbowFormation_DropletPrimary.png">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C86238" w:rsidRPr="00C86238" w:rsidRDefault="00C86238" w:rsidP="00C86238">
      <w:pPr>
        <w:spacing w:after="0"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 xml:space="preserve">Koska vesipisara on </w:t>
      </w:r>
      <w:hyperlink r:id="rId28" w:tooltip="Dispersio" w:history="1">
        <w:proofErr w:type="spellStart"/>
        <w:r w:rsidRPr="00C86238">
          <w:rPr>
            <w:rFonts w:ascii="Times New Roman" w:eastAsia="Times New Roman" w:hAnsi="Times New Roman" w:cs="Times New Roman"/>
            <w:sz w:val="24"/>
            <w:szCs w:val="24"/>
            <w:lang w:eastAsia="fi-FI"/>
          </w:rPr>
          <w:t>dispersiivinen</w:t>
        </w:r>
        <w:proofErr w:type="spellEnd"/>
      </w:hyperlink>
      <w:r w:rsidRPr="00C86238">
        <w:rPr>
          <w:rFonts w:ascii="Times New Roman" w:eastAsia="Times New Roman" w:hAnsi="Times New Roman" w:cs="Times New Roman"/>
          <w:sz w:val="24"/>
          <w:szCs w:val="24"/>
          <w:lang w:eastAsia="fi-FI"/>
        </w:rPr>
        <w:t>, Auringon valkoinen valo hajoaa eri väreiksi muodostaen sateenkaaren.</w:t>
      </w:r>
    </w:p>
    <w:p w:rsidR="00C86238" w:rsidRPr="00C86238" w:rsidRDefault="00C86238" w:rsidP="00C86238">
      <w:pPr>
        <w:spacing w:before="100" w:beforeAutospacing="1" w:after="100" w:afterAutospacing="1"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 xml:space="preserve">Sateenkaari syntyy, kun </w:t>
      </w:r>
      <w:hyperlink r:id="rId29" w:tooltip="Aurinko" w:history="1">
        <w:r w:rsidRPr="00C86238">
          <w:rPr>
            <w:rFonts w:ascii="Times New Roman" w:eastAsia="Times New Roman" w:hAnsi="Times New Roman" w:cs="Times New Roman"/>
            <w:sz w:val="24"/>
            <w:szCs w:val="24"/>
            <w:lang w:eastAsia="fi-FI"/>
          </w:rPr>
          <w:t>Auringosta</w:t>
        </w:r>
      </w:hyperlink>
      <w:r w:rsidRPr="00C86238">
        <w:rPr>
          <w:rFonts w:ascii="Times New Roman" w:eastAsia="Times New Roman" w:hAnsi="Times New Roman" w:cs="Times New Roman"/>
          <w:sz w:val="24"/>
          <w:szCs w:val="24"/>
          <w:lang w:eastAsia="fi-FI"/>
        </w:rPr>
        <w:t xml:space="preserve"> tuleva </w:t>
      </w:r>
      <w:hyperlink r:id="rId30" w:tooltip="Valkoinen" w:history="1">
        <w:r w:rsidRPr="00C86238">
          <w:rPr>
            <w:rFonts w:ascii="Times New Roman" w:eastAsia="Times New Roman" w:hAnsi="Times New Roman" w:cs="Times New Roman"/>
            <w:sz w:val="24"/>
            <w:szCs w:val="24"/>
            <w:lang w:eastAsia="fi-FI"/>
          </w:rPr>
          <w:t>valkoinen</w:t>
        </w:r>
      </w:hyperlink>
      <w:r w:rsidRPr="00C86238">
        <w:rPr>
          <w:rFonts w:ascii="Times New Roman" w:eastAsia="Times New Roman" w:hAnsi="Times New Roman" w:cs="Times New Roman"/>
          <w:sz w:val="24"/>
          <w:szCs w:val="24"/>
          <w:lang w:eastAsia="fi-FI"/>
        </w:rPr>
        <w:t xml:space="preserve"> valo – eli se sisältää eri </w:t>
      </w:r>
      <w:hyperlink r:id="rId31" w:tooltip="Aallonpituus" w:history="1">
        <w:r w:rsidRPr="00C86238">
          <w:rPr>
            <w:rFonts w:ascii="Times New Roman" w:eastAsia="Times New Roman" w:hAnsi="Times New Roman" w:cs="Times New Roman"/>
            <w:sz w:val="24"/>
            <w:szCs w:val="24"/>
            <w:lang w:eastAsia="fi-FI"/>
          </w:rPr>
          <w:t>aallonpituuksia</w:t>
        </w:r>
      </w:hyperlink>
      <w:r w:rsidRPr="00C86238">
        <w:rPr>
          <w:rFonts w:ascii="Times New Roman" w:eastAsia="Times New Roman" w:hAnsi="Times New Roman" w:cs="Times New Roman"/>
          <w:sz w:val="24"/>
          <w:szCs w:val="24"/>
          <w:lang w:eastAsia="fi-FI"/>
        </w:rPr>
        <w:t xml:space="preserve"> – osuu ilmakehässä olevaan vesipisaraan. Vesipisaran pinta on kaareva, ja veden </w:t>
      </w:r>
      <w:hyperlink r:id="rId32" w:tooltip="Optinen tiheys" w:history="1">
        <w:r w:rsidRPr="00C86238">
          <w:rPr>
            <w:rFonts w:ascii="Times New Roman" w:eastAsia="Times New Roman" w:hAnsi="Times New Roman" w:cs="Times New Roman"/>
            <w:sz w:val="24"/>
            <w:szCs w:val="24"/>
            <w:lang w:eastAsia="fi-FI"/>
          </w:rPr>
          <w:t>optinen tiheys</w:t>
        </w:r>
      </w:hyperlink>
      <w:r w:rsidRPr="00C86238">
        <w:rPr>
          <w:rFonts w:ascii="Times New Roman" w:eastAsia="Times New Roman" w:hAnsi="Times New Roman" w:cs="Times New Roman"/>
          <w:sz w:val="24"/>
          <w:szCs w:val="24"/>
          <w:lang w:eastAsia="fi-FI"/>
        </w:rPr>
        <w:t xml:space="preserve"> on sopiva toimimaan </w:t>
      </w:r>
      <w:hyperlink r:id="rId33" w:tooltip="Prisma (optiikka)" w:history="1">
        <w:r w:rsidRPr="00C86238">
          <w:rPr>
            <w:rFonts w:ascii="Times New Roman" w:eastAsia="Times New Roman" w:hAnsi="Times New Roman" w:cs="Times New Roman"/>
            <w:sz w:val="24"/>
            <w:szCs w:val="24"/>
            <w:lang w:eastAsia="fi-FI"/>
          </w:rPr>
          <w:t>prismana</w:t>
        </w:r>
      </w:hyperlink>
      <w:r w:rsidRPr="00C86238">
        <w:rPr>
          <w:rFonts w:ascii="Times New Roman" w:eastAsia="Times New Roman" w:hAnsi="Times New Roman" w:cs="Times New Roman"/>
          <w:sz w:val="24"/>
          <w:szCs w:val="24"/>
          <w:lang w:eastAsia="fi-FI"/>
        </w:rPr>
        <w:t xml:space="preserve">. Eriväriset aallonpituudet taipuvat ja heijastuvat vesipisaran sisällä hieman eri tavalla, jolloin valkoinen valo hajoaa eri väreihin. Pisarat myös heijastavat valoa tiettyyn suuntaan (tulosuuntaansa), joten on mahdotonta nähdä sateenkaarta samassa suunnassa kuin Aurinko on. Värit järjestyvät aallonpituutensa mukaan järjestykseen. </w:t>
      </w:r>
    </w:p>
    <w:p w:rsidR="00C86238" w:rsidRPr="00C86238" w:rsidRDefault="00C86238" w:rsidP="00C86238">
      <w:pPr>
        <w:spacing w:before="100" w:beforeAutospacing="1" w:after="100" w:afterAutospacing="1" w:line="240" w:lineRule="auto"/>
        <w:rPr>
          <w:rFonts w:ascii="Times New Roman" w:eastAsia="Times New Roman" w:hAnsi="Times New Roman" w:cs="Times New Roman"/>
          <w:sz w:val="24"/>
          <w:szCs w:val="24"/>
          <w:lang w:eastAsia="fi-FI"/>
        </w:rPr>
      </w:pPr>
      <w:r w:rsidRPr="00C86238">
        <w:rPr>
          <w:rFonts w:ascii="Times New Roman" w:eastAsia="Times New Roman" w:hAnsi="Times New Roman" w:cs="Times New Roman"/>
          <w:sz w:val="24"/>
          <w:szCs w:val="24"/>
          <w:lang w:eastAsia="fi-FI"/>
        </w:rPr>
        <w:t xml:space="preserve">Sateenkaari ei ole taivaan väri-ilmiö, vaan tarkkailijan havainnoimaa auringonvaloa. </w:t>
      </w:r>
    </w:p>
    <w:p w:rsidR="000F18D3" w:rsidRDefault="001C149F"/>
    <w:p w:rsidR="005869BD" w:rsidRDefault="005869BD"/>
    <w:p w:rsidR="005869BD" w:rsidRDefault="005869BD"/>
    <w:sectPr w:rsidR="005869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238"/>
    <w:rsid w:val="001C149F"/>
    <w:rsid w:val="002038F9"/>
    <w:rsid w:val="003D7C8E"/>
    <w:rsid w:val="005869BD"/>
    <w:rsid w:val="00C86238"/>
    <w:rsid w:val="00E2064D"/>
  </w:rsids>
  <m:mathPr>
    <m:mathFont m:val="Cambria Math"/>
    <m:brkBin m:val="before"/>
    <m:brkBinSub m:val="--"/>
    <m:smallFrac m:val="0"/>
    <m:dispDef/>
    <m:lMargin m:val="0"/>
    <m:rMargin m:val="0"/>
    <m:defJc m:val="centerGroup"/>
    <m:wrapIndent m:val="1440"/>
    <m:intLim m:val="subSup"/>
    <m:naryLim m:val="undOvr"/>
  </m:mathPr>
  <w:themeFontLang w:val="fi-F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86238"/>
    <w:rPr>
      <w:color w:val="0000FF"/>
      <w:u w:val="single"/>
    </w:rPr>
  </w:style>
  <w:style w:type="paragraph" w:styleId="NormaaliWeb">
    <w:name w:val="Normal (Web)"/>
    <w:basedOn w:val="Normaali"/>
    <w:uiPriority w:val="99"/>
    <w:semiHidden/>
    <w:unhideWhenUsed/>
    <w:rsid w:val="00C8623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C86238"/>
    <w:rPr>
      <w:color w:val="0000FF"/>
      <w:u w:val="single"/>
    </w:rPr>
  </w:style>
  <w:style w:type="paragraph" w:styleId="NormaaliWeb">
    <w:name w:val="Normal (Web)"/>
    <w:basedOn w:val="Normaali"/>
    <w:uiPriority w:val="99"/>
    <w:semiHidden/>
    <w:unhideWhenUsed/>
    <w:rsid w:val="00C86238"/>
    <w:pPr>
      <w:spacing w:before="100" w:beforeAutospacing="1" w:after="100" w:afterAutospacing="1" w:line="240" w:lineRule="auto"/>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502736">
      <w:bodyDiv w:val="1"/>
      <w:marLeft w:val="0"/>
      <w:marRight w:val="0"/>
      <w:marTop w:val="0"/>
      <w:marBottom w:val="0"/>
      <w:divBdr>
        <w:top w:val="none" w:sz="0" w:space="0" w:color="auto"/>
        <w:left w:val="none" w:sz="0" w:space="0" w:color="auto"/>
        <w:bottom w:val="none" w:sz="0" w:space="0" w:color="auto"/>
        <w:right w:val="none" w:sz="0" w:space="0" w:color="auto"/>
      </w:divBdr>
      <w:divsChild>
        <w:div w:id="989679336">
          <w:marLeft w:val="0"/>
          <w:marRight w:val="0"/>
          <w:marTop w:val="0"/>
          <w:marBottom w:val="0"/>
          <w:divBdr>
            <w:top w:val="none" w:sz="0" w:space="0" w:color="auto"/>
            <w:left w:val="none" w:sz="0" w:space="0" w:color="auto"/>
            <w:bottom w:val="none" w:sz="0" w:space="0" w:color="auto"/>
            <w:right w:val="none" w:sz="0" w:space="0" w:color="auto"/>
          </w:divBdr>
          <w:divsChild>
            <w:div w:id="1296137056">
              <w:marLeft w:val="0"/>
              <w:marRight w:val="0"/>
              <w:marTop w:val="0"/>
              <w:marBottom w:val="0"/>
              <w:divBdr>
                <w:top w:val="none" w:sz="0" w:space="0" w:color="auto"/>
                <w:left w:val="none" w:sz="0" w:space="0" w:color="auto"/>
                <w:bottom w:val="none" w:sz="0" w:space="0" w:color="auto"/>
                <w:right w:val="none" w:sz="0" w:space="0" w:color="auto"/>
              </w:divBdr>
              <w:divsChild>
                <w:div w:id="6226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09480">
      <w:bodyDiv w:val="1"/>
      <w:marLeft w:val="0"/>
      <w:marRight w:val="0"/>
      <w:marTop w:val="0"/>
      <w:marBottom w:val="0"/>
      <w:divBdr>
        <w:top w:val="none" w:sz="0" w:space="0" w:color="auto"/>
        <w:left w:val="none" w:sz="0" w:space="0" w:color="auto"/>
        <w:bottom w:val="none" w:sz="0" w:space="0" w:color="auto"/>
        <w:right w:val="none" w:sz="0" w:space="0" w:color="auto"/>
      </w:divBdr>
      <w:divsChild>
        <w:div w:id="1867518779">
          <w:marLeft w:val="0"/>
          <w:marRight w:val="0"/>
          <w:marTop w:val="0"/>
          <w:marBottom w:val="0"/>
          <w:divBdr>
            <w:top w:val="none" w:sz="0" w:space="0" w:color="auto"/>
            <w:left w:val="none" w:sz="0" w:space="0" w:color="auto"/>
            <w:bottom w:val="none" w:sz="0" w:space="0" w:color="auto"/>
            <w:right w:val="none" w:sz="0" w:space="0" w:color="auto"/>
          </w:divBdr>
          <w:divsChild>
            <w:div w:id="2090275537">
              <w:marLeft w:val="0"/>
              <w:marRight w:val="0"/>
              <w:marTop w:val="0"/>
              <w:marBottom w:val="0"/>
              <w:divBdr>
                <w:top w:val="none" w:sz="0" w:space="0" w:color="auto"/>
                <w:left w:val="none" w:sz="0" w:space="0" w:color="auto"/>
                <w:bottom w:val="none" w:sz="0" w:space="0" w:color="auto"/>
                <w:right w:val="none" w:sz="0" w:space="0" w:color="auto"/>
              </w:divBdr>
              <w:divsChild>
                <w:div w:id="109083046">
                  <w:marLeft w:val="0"/>
                  <w:marRight w:val="0"/>
                  <w:marTop w:val="0"/>
                  <w:marBottom w:val="0"/>
                  <w:divBdr>
                    <w:top w:val="none" w:sz="0" w:space="0" w:color="auto"/>
                    <w:left w:val="none" w:sz="0" w:space="0" w:color="auto"/>
                    <w:bottom w:val="none" w:sz="0" w:space="0" w:color="auto"/>
                    <w:right w:val="none" w:sz="0" w:space="0" w:color="auto"/>
                  </w:divBdr>
                  <w:divsChild>
                    <w:div w:id="1233078564">
                      <w:marLeft w:val="0"/>
                      <w:marRight w:val="0"/>
                      <w:marTop w:val="0"/>
                      <w:marBottom w:val="0"/>
                      <w:divBdr>
                        <w:top w:val="none" w:sz="0" w:space="0" w:color="auto"/>
                        <w:left w:val="none" w:sz="0" w:space="0" w:color="auto"/>
                        <w:bottom w:val="none" w:sz="0" w:space="0" w:color="auto"/>
                        <w:right w:val="none" w:sz="0" w:space="0" w:color="auto"/>
                      </w:divBdr>
                      <w:divsChild>
                        <w:div w:id="1222473688">
                          <w:marLeft w:val="0"/>
                          <w:marRight w:val="0"/>
                          <w:marTop w:val="0"/>
                          <w:marBottom w:val="0"/>
                          <w:divBdr>
                            <w:top w:val="none" w:sz="0" w:space="0" w:color="auto"/>
                            <w:left w:val="none" w:sz="0" w:space="0" w:color="auto"/>
                            <w:bottom w:val="none" w:sz="0" w:space="0" w:color="auto"/>
                            <w:right w:val="none" w:sz="0" w:space="0" w:color="auto"/>
                          </w:divBdr>
                          <w:divsChild>
                            <w:div w:id="286012969">
                              <w:marLeft w:val="0"/>
                              <w:marRight w:val="0"/>
                              <w:marTop w:val="0"/>
                              <w:marBottom w:val="0"/>
                              <w:divBdr>
                                <w:top w:val="none" w:sz="0" w:space="0" w:color="auto"/>
                                <w:left w:val="none" w:sz="0" w:space="0" w:color="auto"/>
                                <w:bottom w:val="none" w:sz="0" w:space="0" w:color="auto"/>
                                <w:right w:val="none" w:sz="0" w:space="0" w:color="auto"/>
                              </w:divBdr>
                              <w:divsChild>
                                <w:div w:id="1871533179">
                                  <w:marLeft w:val="-2"/>
                                  <w:marRight w:val="-2"/>
                                  <w:marTop w:val="0"/>
                                  <w:marBottom w:val="0"/>
                                  <w:divBdr>
                                    <w:top w:val="none" w:sz="0" w:space="0" w:color="auto"/>
                                    <w:left w:val="none" w:sz="0" w:space="0" w:color="auto"/>
                                    <w:bottom w:val="none" w:sz="0" w:space="0" w:color="auto"/>
                                    <w:right w:val="none" w:sz="0" w:space="0" w:color="auto"/>
                                  </w:divBdr>
                                  <w:divsChild>
                                    <w:div w:id="889608308">
                                      <w:marLeft w:val="0"/>
                                      <w:marRight w:val="0"/>
                                      <w:marTop w:val="0"/>
                                      <w:marBottom w:val="0"/>
                                      <w:divBdr>
                                        <w:top w:val="none" w:sz="0" w:space="0" w:color="auto"/>
                                        <w:left w:val="none" w:sz="0" w:space="0" w:color="auto"/>
                                        <w:bottom w:val="none" w:sz="0" w:space="0" w:color="auto"/>
                                        <w:right w:val="none" w:sz="0" w:space="0" w:color="auto"/>
                                      </w:divBdr>
                                      <w:divsChild>
                                        <w:div w:id="1948199500">
                                          <w:marLeft w:val="0"/>
                                          <w:marRight w:val="0"/>
                                          <w:marTop w:val="0"/>
                                          <w:marBottom w:val="343"/>
                                          <w:divBdr>
                                            <w:top w:val="none" w:sz="0" w:space="0" w:color="auto"/>
                                            <w:left w:val="none" w:sz="0" w:space="0" w:color="auto"/>
                                            <w:bottom w:val="none" w:sz="0" w:space="0" w:color="auto"/>
                                            <w:right w:val="none" w:sz="0" w:space="0" w:color="auto"/>
                                          </w:divBdr>
                                          <w:divsChild>
                                            <w:div w:id="159829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7645459">
      <w:bodyDiv w:val="1"/>
      <w:marLeft w:val="0"/>
      <w:marRight w:val="0"/>
      <w:marTop w:val="0"/>
      <w:marBottom w:val="0"/>
      <w:divBdr>
        <w:top w:val="none" w:sz="0" w:space="0" w:color="auto"/>
        <w:left w:val="none" w:sz="0" w:space="0" w:color="auto"/>
        <w:bottom w:val="none" w:sz="0" w:space="0" w:color="auto"/>
        <w:right w:val="none" w:sz="0" w:space="0" w:color="auto"/>
      </w:divBdr>
      <w:divsChild>
        <w:div w:id="1417820916">
          <w:marLeft w:val="0"/>
          <w:marRight w:val="0"/>
          <w:marTop w:val="0"/>
          <w:marBottom w:val="0"/>
          <w:divBdr>
            <w:top w:val="none" w:sz="0" w:space="0" w:color="auto"/>
            <w:left w:val="none" w:sz="0" w:space="0" w:color="auto"/>
            <w:bottom w:val="none" w:sz="0" w:space="0" w:color="auto"/>
            <w:right w:val="none" w:sz="0" w:space="0" w:color="auto"/>
          </w:divBdr>
          <w:divsChild>
            <w:div w:id="941885546">
              <w:marLeft w:val="0"/>
              <w:marRight w:val="0"/>
              <w:marTop w:val="0"/>
              <w:marBottom w:val="0"/>
              <w:divBdr>
                <w:top w:val="none" w:sz="0" w:space="0" w:color="auto"/>
                <w:left w:val="none" w:sz="0" w:space="0" w:color="auto"/>
                <w:bottom w:val="none" w:sz="0" w:space="0" w:color="auto"/>
                <w:right w:val="none" w:sz="0" w:space="0" w:color="auto"/>
              </w:divBdr>
              <w:divsChild>
                <w:div w:id="1687096322">
                  <w:marLeft w:val="0"/>
                  <w:marRight w:val="0"/>
                  <w:marTop w:val="0"/>
                  <w:marBottom w:val="0"/>
                  <w:divBdr>
                    <w:top w:val="none" w:sz="0" w:space="0" w:color="auto"/>
                    <w:left w:val="none" w:sz="0" w:space="0" w:color="auto"/>
                    <w:bottom w:val="none" w:sz="0" w:space="0" w:color="auto"/>
                    <w:right w:val="none" w:sz="0" w:space="0" w:color="auto"/>
                  </w:divBdr>
                  <w:divsChild>
                    <w:div w:id="429358295">
                      <w:marLeft w:val="0"/>
                      <w:marRight w:val="0"/>
                      <w:marTop w:val="0"/>
                      <w:marBottom w:val="0"/>
                      <w:divBdr>
                        <w:top w:val="none" w:sz="0" w:space="0" w:color="auto"/>
                        <w:left w:val="none" w:sz="0" w:space="0" w:color="auto"/>
                        <w:bottom w:val="none" w:sz="0" w:space="0" w:color="auto"/>
                        <w:right w:val="none" w:sz="0" w:space="0" w:color="auto"/>
                      </w:divBdr>
                      <w:divsChild>
                        <w:div w:id="2137210011">
                          <w:marLeft w:val="0"/>
                          <w:marRight w:val="0"/>
                          <w:marTop w:val="0"/>
                          <w:marBottom w:val="0"/>
                          <w:divBdr>
                            <w:top w:val="none" w:sz="0" w:space="0" w:color="auto"/>
                            <w:left w:val="none" w:sz="0" w:space="0" w:color="auto"/>
                            <w:bottom w:val="none" w:sz="0" w:space="0" w:color="auto"/>
                            <w:right w:val="none" w:sz="0" w:space="0" w:color="auto"/>
                          </w:divBdr>
                          <w:divsChild>
                            <w:div w:id="103045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fi.wikipedia.org/wiki/Indigonsininen" TargetMode="External"/><Relationship Id="rId21" Type="http://schemas.openxmlformats.org/officeDocument/2006/relationships/hyperlink" Target="https://fi.wikipedia.org/wiki/Violetti" TargetMode="External"/><Relationship Id="rId22" Type="http://schemas.openxmlformats.org/officeDocument/2006/relationships/hyperlink" Target="https://fi.wikipedia.org/wiki/S%C3%A4velasteikko" TargetMode="External"/><Relationship Id="rId23" Type="http://schemas.openxmlformats.org/officeDocument/2006/relationships/hyperlink" Target="https://fi.wikipedia.org/wiki/Isaac_Asimov" TargetMode="External"/><Relationship Id="rId24" Type="http://schemas.openxmlformats.org/officeDocument/2006/relationships/hyperlink" Target="https://fi.wikipedia.org/wiki/Sateenkaari" TargetMode="External"/><Relationship Id="rId25" Type="http://schemas.openxmlformats.org/officeDocument/2006/relationships/hyperlink" Target="https://fi.wikipedia.org/wiki/Syaani" TargetMode="External"/><Relationship Id="rId26" Type="http://schemas.openxmlformats.org/officeDocument/2006/relationships/hyperlink" Target="https://fi.wikipedia.org/wiki/Tiedosto:RainbowFormation_DropletPrimary.png" TargetMode="External"/><Relationship Id="rId27" Type="http://schemas.openxmlformats.org/officeDocument/2006/relationships/image" Target="media/image1.png"/><Relationship Id="rId28" Type="http://schemas.openxmlformats.org/officeDocument/2006/relationships/hyperlink" Target="https://fi.wikipedia.org/wiki/Dispersio" TargetMode="External"/><Relationship Id="rId29" Type="http://schemas.openxmlformats.org/officeDocument/2006/relationships/hyperlink" Target="https://fi.wikipedia.org/wiki/Aurinko"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fi.wikipedia.org/wiki/N%C3%A4kyv%C3%A4n_valon_spektri" TargetMode="External"/><Relationship Id="rId30" Type="http://schemas.openxmlformats.org/officeDocument/2006/relationships/hyperlink" Target="https://fi.wikipedia.org/wiki/Valkoinen" TargetMode="External"/><Relationship Id="rId31" Type="http://schemas.openxmlformats.org/officeDocument/2006/relationships/hyperlink" Target="https://fi.wikipedia.org/wiki/Aallonpituus" TargetMode="External"/><Relationship Id="rId32" Type="http://schemas.openxmlformats.org/officeDocument/2006/relationships/hyperlink" Target="https://fi.wikipedia.org/wiki/Optinen_tiheys" TargetMode="External"/><Relationship Id="rId9" Type="http://schemas.openxmlformats.org/officeDocument/2006/relationships/hyperlink" Target="https://fi.wikipedia.org/wiki/Pisara" TargetMode="External"/><Relationship Id="rId6" Type="http://schemas.openxmlformats.org/officeDocument/2006/relationships/hyperlink" Target="https://fi.wikipedia.org/wiki/Ilmakeh%C3%A4n_optinen_ilmi%C3%B6" TargetMode="External"/><Relationship Id="rId7" Type="http://schemas.openxmlformats.org/officeDocument/2006/relationships/hyperlink" Target="https://fi.wikipedia.org/wiki/Valo" TargetMode="External"/><Relationship Id="rId8" Type="http://schemas.openxmlformats.org/officeDocument/2006/relationships/hyperlink" Target="https://fi.wikipedia.org/wiki/Taittuminen" TargetMode="External"/><Relationship Id="rId33" Type="http://schemas.openxmlformats.org/officeDocument/2006/relationships/hyperlink" Target="https://fi.wikipedia.org/wiki/Prisma_(optiikka)" TargetMode="Externa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s://fi.wikipedia.org/wiki/Heijastuminen" TargetMode="External"/><Relationship Id="rId11" Type="http://schemas.openxmlformats.org/officeDocument/2006/relationships/hyperlink" Target="https://fi.wikipedia.org/wiki/Dispersio" TargetMode="External"/><Relationship Id="rId12" Type="http://schemas.openxmlformats.org/officeDocument/2006/relationships/hyperlink" Target="https://fi.wikipedia.org/wiki/V%C3%A4ri" TargetMode="External"/><Relationship Id="rId13" Type="http://schemas.openxmlformats.org/officeDocument/2006/relationships/hyperlink" Target="https://fi.wikipedia.org/wiki/Ilmakeh%C3%A4" TargetMode="External"/><Relationship Id="rId14" Type="http://schemas.openxmlformats.org/officeDocument/2006/relationships/hyperlink" Target="https://fi.wikipedia.org/wiki/S%C3%A4vy" TargetMode="External"/><Relationship Id="rId15" Type="http://schemas.openxmlformats.org/officeDocument/2006/relationships/hyperlink" Target="https://fi.wikipedia.org/wiki/Punainen" TargetMode="External"/><Relationship Id="rId16" Type="http://schemas.openxmlformats.org/officeDocument/2006/relationships/hyperlink" Target="https://fi.wikipedia.org/wiki/Oranssi" TargetMode="External"/><Relationship Id="rId17" Type="http://schemas.openxmlformats.org/officeDocument/2006/relationships/hyperlink" Target="https://fi.wikipedia.org/wiki/Keltainen" TargetMode="External"/><Relationship Id="rId18" Type="http://schemas.openxmlformats.org/officeDocument/2006/relationships/hyperlink" Target="https://fi.wikipedia.org/wiki/Vihre%C3%A4" TargetMode="External"/><Relationship Id="rId19" Type="http://schemas.openxmlformats.org/officeDocument/2006/relationships/hyperlink" Target="https://fi.wikipedia.org/wiki/Sininen"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6594</Characters>
  <Application>Microsoft Macintosh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Salla Venalainen</dc:creator>
  <cp:keywords/>
  <dc:description/>
  <cp:lastModifiedBy>Jorma Kivekäs</cp:lastModifiedBy>
  <cp:revision>2</cp:revision>
  <dcterms:created xsi:type="dcterms:W3CDTF">2016-06-14T06:12:00Z</dcterms:created>
  <dcterms:modified xsi:type="dcterms:W3CDTF">2016-06-14T06:12:00Z</dcterms:modified>
</cp:coreProperties>
</file>